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A7F40" w:rsidRPr="004B7C8D" w14:paraId="2D2ECDFB" w14:textId="77777777" w:rsidTr="00FC1A5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0CED76B" w14:textId="77777777" w:rsidR="004A7F40" w:rsidRPr="004B7C8D" w:rsidRDefault="004A7F40" w:rsidP="00FC1A5D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A2AF612" w14:textId="77777777" w:rsidR="004A7F40" w:rsidRPr="004B7C8D" w:rsidRDefault="004A7F40" w:rsidP="00FC1A5D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UPRAVLJANJE KVALITETOM</w:t>
            </w:r>
          </w:p>
        </w:tc>
      </w:tr>
      <w:tr w:rsidR="004A7F40" w:rsidRPr="004B7C8D" w14:paraId="4202D2EB" w14:textId="77777777" w:rsidTr="00FC1A5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0EDEC" w14:textId="77777777" w:rsidR="004A7F40" w:rsidRPr="004B7C8D" w:rsidRDefault="004A7F40" w:rsidP="00FC1A5D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4B7C8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D46B78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EUT403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2BDACC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595DC" w14:textId="77777777"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4A7F40" w:rsidRPr="004B7C8D" w14:paraId="506FA9DC" w14:textId="77777777" w:rsidTr="00FC1A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624B7B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F65373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dr.sc. Dragana Grubišić</w:t>
            </w:r>
          </w:p>
          <w:p w14:paraId="2EEC2B3C" w14:textId="77777777" w:rsidR="004A7F40" w:rsidRPr="004A7F40" w:rsidRDefault="004A7F40" w:rsidP="00FC1A5D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Prof. dr. sc. Srećko </w:t>
            </w:r>
            <w:proofErr w:type="spellStart"/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Goić</w:t>
            </w:r>
            <w:proofErr w:type="spellEnd"/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Doc. dr. sc. Doris Podrug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437494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C1071" w14:textId="77777777"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4A7F40" w:rsidRPr="004B7C8D" w14:paraId="6AD84ADA" w14:textId="77777777" w:rsidTr="00FC1A5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D4473E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BE0C0F" w14:textId="77777777" w:rsidR="004A7F40" w:rsidRPr="004A7F40" w:rsidRDefault="004A7F40" w:rsidP="00FC1A5D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Doris Podrug, </w:t>
            </w:r>
            <w:proofErr w:type="spellStart"/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mag.oec</w:t>
            </w:r>
            <w:proofErr w:type="spellEnd"/>
            <w:r w:rsidRPr="004A7F40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E182ED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689218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B96DF3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BBC4D7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7B4379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4A7F40" w:rsidRPr="004B7C8D" w14:paraId="0C67D04E" w14:textId="77777777" w:rsidTr="00FC1A5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BC7B7E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A52A4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10417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26CE23" w14:textId="77777777"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BEB7C8" w14:textId="77777777"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9D4DCB" w14:textId="77777777"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BE524A" w14:textId="77777777"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14:paraId="5C4CF354" w14:textId="77777777" w:rsidTr="00FC1A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AEF7A3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5EDDA4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9A39C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B67900" w14:textId="77777777" w:rsidR="004A7F40" w:rsidRPr="004B7C8D" w:rsidRDefault="004A7F40" w:rsidP="00FC1A5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4A7F40" w:rsidRPr="004B7C8D" w14:paraId="5039DF2D" w14:textId="77777777" w:rsidTr="00FC1A5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F1FC0F3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4A7F40" w:rsidRPr="004B7C8D" w14:paraId="2D4A4C39" w14:textId="77777777" w:rsidTr="00FC1A5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33A454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340254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 predmeta je osposobiti studenta da može valorizirati znanja iz područja upravljanja kvalitetom te prosuditi koje metode/alate upravljanja kvalitetom treba primijeniti.</w:t>
            </w:r>
          </w:p>
        </w:tc>
      </w:tr>
      <w:tr w:rsidR="004A7F40" w:rsidRPr="004B7C8D" w14:paraId="291412FB" w14:textId="77777777" w:rsidTr="00FC1A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5AFC5A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8FD3C6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7BC2CEC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14:paraId="46F6A90B" w14:textId="77777777" w:rsidTr="00FC1A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28F856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CBA3DA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Ishodi učenja:</w:t>
            </w:r>
          </w:p>
          <w:p w14:paraId="3759CD45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B24B034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Sastaviti prijedlog i provesti rješenja u području upravljanja kvalitetom  (razina 7 prema HKO). </w:t>
            </w:r>
          </w:p>
          <w:p w14:paraId="19887018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240FAD9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31E41E2A" w14:textId="77777777" w:rsidR="004A7F40" w:rsidRPr="004B7C8D" w:rsidRDefault="004A7F40" w:rsidP="00FC1A5D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A7F40" w:rsidRPr="004B7C8D" w14:paraId="27D8AAD9" w14:textId="77777777" w:rsidTr="00FC1A5D">
              <w:trPr>
                <w:trHeight w:val="821"/>
              </w:trPr>
              <w:tc>
                <w:tcPr>
                  <w:tcW w:w="12240" w:type="dxa"/>
                </w:tcPr>
                <w:p w14:paraId="1766081A" w14:textId="77777777"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1. Kritički prosuditi kvalitetu kao relativnu kategoriju i njezine pokazatelje (razina 7 </w:t>
                  </w:r>
                </w:p>
                <w:p w14:paraId="405194ED" w14:textId="77777777"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prema HKO). </w:t>
                  </w:r>
                </w:p>
                <w:p w14:paraId="14CB2CE1" w14:textId="77777777"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2. Generalizirati spoznaje gurua kvalitete i klasificirati sustave upravljanja kvalitetom </w:t>
                  </w:r>
                </w:p>
                <w:p w14:paraId="518572FA" w14:textId="77777777"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(razina 7 prema HKO). </w:t>
                  </w:r>
                </w:p>
                <w:p w14:paraId="0798C65A" w14:textId="77777777"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3. Utvrditi elemente upravljanja kvalitetom i valorizirati ih (razina 7 prema HKO). </w:t>
                  </w:r>
                </w:p>
                <w:p w14:paraId="0AFE22E5" w14:textId="77777777"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4. Predložiti konkretnu metodu, tehniku ili alat za rješavanje problema, razviti </w:t>
                  </w:r>
                </w:p>
                <w:p w14:paraId="528D6782" w14:textId="77777777"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je i sastaviti prijedlog, odnosno rješenje problema (razina 7 prema HKO). </w:t>
                  </w:r>
                </w:p>
                <w:p w14:paraId="15C8C889" w14:textId="77777777"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>5. Argumentirati mišljenje o vezi poslovne izvrsnosti i nagrada za kvalitetu</w:t>
                  </w:r>
                </w:p>
                <w:p w14:paraId="52C1EF3C" w14:textId="77777777"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  <w:r w:rsidRPr="004B7C8D">
                    <w:rPr>
                      <w:color w:val="000000" w:themeColor="text1"/>
                      <w:sz w:val="20"/>
                      <w:szCs w:val="20"/>
                    </w:rPr>
                    <w:t xml:space="preserve">    (razina 7 prema HKO). </w:t>
                  </w:r>
                </w:p>
                <w:p w14:paraId="7503A4DD" w14:textId="77777777" w:rsidR="004A7F40" w:rsidRPr="004B7C8D" w:rsidRDefault="004A7F40" w:rsidP="00FC1A5D">
                  <w:pPr>
                    <w:pStyle w:val="Default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E1F0459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14:paraId="71991FA6" w14:textId="77777777" w:rsidTr="00FC1A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BFD53F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3"/>
              <w:gridCol w:w="567"/>
              <w:gridCol w:w="3260"/>
              <w:gridCol w:w="567"/>
            </w:tblGrid>
            <w:tr w:rsidR="004A7F40" w:rsidRPr="004B7C8D" w14:paraId="361A796C" w14:textId="77777777" w:rsidTr="00FC1A5D">
              <w:trPr>
                <w:trHeight w:val="283"/>
              </w:trPr>
              <w:tc>
                <w:tcPr>
                  <w:tcW w:w="34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64D24F" w14:textId="77777777"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52DCB" w14:textId="77777777"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Vježbe</w:t>
                  </w:r>
                </w:p>
              </w:tc>
            </w:tr>
            <w:tr w:rsidR="004A7F40" w:rsidRPr="004B7C8D" w14:paraId="1A494C48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B0F250" w14:textId="77777777"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4CA4E2" w14:textId="77777777"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5E1FF6" w14:textId="77777777"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FCDA23" w14:textId="77777777" w:rsidR="004A7F40" w:rsidRPr="004B7C8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</w:rPr>
                  </w:pPr>
                  <w:r w:rsidRPr="004B7C8D">
                    <w:rPr>
                      <w:rFonts w:ascii="Times New Roman" w:hAnsi="Times New Roman"/>
                      <w:color w:val="000000" w:themeColor="text1"/>
                    </w:rPr>
                    <w:t>Sati</w:t>
                  </w:r>
                </w:p>
              </w:tc>
            </w:tr>
            <w:tr w:rsidR="004A7F40" w:rsidRPr="004B7C8D" w14:paraId="3C320AAB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001849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1. Uvod; Pojam kvalitete; </w:t>
                  </w:r>
                </w:p>
                <w:p w14:paraId="63B06FD9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BFD50B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CA81E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 Kvaliteta i pokazatelji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AA4551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3DC0856B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01E95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2. Kvaliteta kao relativna </w:t>
                  </w:r>
                </w:p>
                <w:p w14:paraId="59321983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kategorija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099931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46EE80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Kvaliteta sa različitih stajališta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388E86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26197303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CB3270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 Gurui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5AC0FE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AA7CA2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 Primjena načela gurua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7C1AB6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06C41077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5E0B17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 Planiranje kvalitete - klijenti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DC3264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619A6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 Identificiranje i rangiranje klijenata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29753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5152DF87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B85962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5. Planiranje kvalitete – zahtjevi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49C842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948D02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5. Identificiranje i rangiranje zahtjeva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F2311C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5C37CDA4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562E82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6. Osiguranje kvalitete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4323B7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BE124D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 Aktivnosti i plan osiguranja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D0E041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2CD7659A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D8F6F9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7. Kontrola kvalitete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87ABF7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DCDFBA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 Prikaz rezultata i rasprava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7F9081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366EE3FD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619C63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8. 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B95AD4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DE6131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8. 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435709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4A7F40" w:rsidRPr="004B7C8D" w14:paraId="4C55F5F4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D3414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9. Načela upravljanja</w:t>
                  </w:r>
                  <w:r w:rsidRPr="00F74F2B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kvalitetom </w:t>
                  </w:r>
                </w:p>
                <w:p w14:paraId="7C33D4EE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7C9D5A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AD7F4E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9. </w:t>
                  </w:r>
                  <w:r w:rsidRPr="00FC1A5D">
                    <w:rPr>
                      <w:rFonts w:ascii="Times New Roman" w:hAnsi="Times New Roman"/>
                      <w:sz w:val="20"/>
                      <w:szCs w:val="20"/>
                    </w:rPr>
                    <w:t>Dokumentarni film: Mesna industrija-biznis protiv zdravlja. Debata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9A5AE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7DF5F4F8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C96124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10. Modeli upravljanja </w:t>
                  </w:r>
                </w:p>
                <w:p w14:paraId="00A07135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</w:t>
                  </w: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valitetom 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23AA8A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523106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10. Primjera načela TQM-a na primjeru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2F7DB3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018DB246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C3D018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11. Modeli upravljanja </w:t>
                  </w:r>
                </w:p>
                <w:p w14:paraId="76130840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kvalitetom 2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306FCB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D91FF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FC1A5D">
                    <w:rPr>
                      <w:rFonts w:ascii="Times New Roman" w:hAnsi="Times New Roman"/>
                      <w:sz w:val="20"/>
                      <w:szCs w:val="20"/>
                    </w:rPr>
                    <w:t>Kaizen</w:t>
                  </w:r>
                  <w:proofErr w:type="spellEnd"/>
                  <w:r w:rsidRPr="00FC1A5D">
                    <w:rPr>
                      <w:rFonts w:ascii="Times New Roman" w:hAnsi="Times New Roman"/>
                      <w:sz w:val="20"/>
                      <w:szCs w:val="20"/>
                    </w:rPr>
                    <w:t xml:space="preserve">; 5S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168F8B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57E908CE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FCD4B0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12. Metode i tehnike upravljanja kvalitetom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7832B1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3D6B9B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12. </w:t>
                  </w:r>
                  <w:r w:rsidRPr="00FC1A5D">
                    <w:rPr>
                      <w:rFonts w:ascii="Times New Roman" w:hAnsi="Times New Roman"/>
                      <w:sz w:val="20"/>
                      <w:szCs w:val="20"/>
                    </w:rPr>
                    <w:t>Kuća kvalitete; Dijagram uzroka i posljedice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55FD74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2702D2FB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03B37C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13. Alati upravljanja </w:t>
                  </w:r>
                </w:p>
                <w:p w14:paraId="03095E10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     kvalitetom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6A4044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3029E1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13. </w:t>
                  </w:r>
                  <w:r w:rsidRPr="00FC1A5D">
                    <w:rPr>
                      <w:rFonts w:ascii="Times New Roman" w:hAnsi="Times New Roman"/>
                      <w:sz w:val="20"/>
                      <w:szCs w:val="20"/>
                    </w:rPr>
                    <w:t xml:space="preserve">Dijagram srodnosti; </w:t>
                  </w: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Stablo dijagram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C3578E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5C971CC1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4AC58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14. </w:t>
                  </w:r>
                  <w:r w:rsidRPr="0044517F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Erazmus predavanje</w:t>
                  </w:r>
                  <w:r w:rsidR="0044517F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44517F" w:rsidRPr="0044517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Poslovna izvrsnost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34788B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15EC4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14. </w:t>
                  </w:r>
                  <w:r w:rsidRPr="0044517F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>Erazmus predavanja</w:t>
                  </w:r>
                  <w:r w:rsidR="0044517F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44517F" w:rsidRPr="0044517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Poslovna izvrsnost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D38C1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C704A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4A7F40" w:rsidRPr="004B7C8D" w14:paraId="58B5B164" w14:textId="77777777" w:rsidTr="00FC1A5D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36ED62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15. 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3D9733" w14:textId="77777777" w:rsidR="004A7F40" w:rsidRPr="00FC1A5D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DE6E20" w14:textId="77777777" w:rsidR="004A7F40" w:rsidRPr="00FC1A5D" w:rsidRDefault="004A7F40" w:rsidP="00FC1A5D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FC1A5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37900" w14:textId="77777777" w:rsidR="004A7F40" w:rsidRPr="00AC704A" w:rsidRDefault="004A7F40" w:rsidP="00FC1A5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D63329A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14:paraId="6E570F38" w14:textId="77777777" w:rsidTr="00FC1A5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601E1D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4700D48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09BA7FB1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52C15894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5E701735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4B7C8D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D37263F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17C2F822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DB60180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3A645A7A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36EFBF08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6805F0A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5CAC0E6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A7F40" w:rsidRPr="004B7C8D" w14:paraId="42972958" w14:textId="77777777" w:rsidTr="00FC1A5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EFC51E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569C76C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6144490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4A7F40" w:rsidRPr="004B7C8D" w14:paraId="6C9271D3" w14:textId="77777777" w:rsidTr="00FC1A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19F76D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35DE00" w14:textId="77777777" w:rsidR="004A7F40" w:rsidRPr="004B7C8D" w:rsidRDefault="004A7F40" w:rsidP="00FC1A5D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i/>
                <w:color w:val="000000" w:themeColor="text1"/>
              </w:rPr>
              <w:t>Uvjet za potpis, kao i za izlazak na ispit</w:t>
            </w:r>
            <w:r w:rsidRPr="00260C34">
              <w:rPr>
                <w:rFonts w:ascii="Times New Roman" w:hAnsi="Times New Roman"/>
                <w:color w:val="000000" w:themeColor="text1"/>
              </w:rPr>
              <w:t>: Redovni studenti trebaju pohađati 70% nastave, a izvanredni 35%. Prisustvovanje nastavi pretpostavlja aktivno sudjelovanje u grupnim radovima na vježbama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4A7F40" w:rsidRPr="004B7C8D" w14:paraId="7F4EC6CD" w14:textId="77777777" w:rsidTr="00FC1A5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25A4F6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4B7C8D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364E34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62FCC0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87461D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9A3D3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E8E99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215F38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4A7F40" w:rsidRPr="004B7C8D" w14:paraId="6A34FDF9" w14:textId="77777777" w:rsidTr="00FC1A5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2D900D" w14:textId="77777777" w:rsidR="004A7F40" w:rsidRPr="004B7C8D" w:rsidRDefault="004A7F40" w:rsidP="00FC1A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AFBF3A7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EBF1899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41F71A2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5573BB5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E9A38C9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817366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A7F40" w:rsidRPr="004B7C8D" w14:paraId="369E13ED" w14:textId="77777777" w:rsidTr="00FC1A5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002548" w14:textId="77777777" w:rsidR="004A7F40" w:rsidRPr="004B7C8D" w:rsidRDefault="004A7F40" w:rsidP="00FC1A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6A2FD3E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5DA154F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702CC0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718C4D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205BE9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72CFE4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4A7F40" w:rsidRPr="004B7C8D" w14:paraId="778298A4" w14:textId="77777777" w:rsidTr="00FC1A5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6F4A7B" w14:textId="77777777" w:rsidR="004A7F40" w:rsidRPr="004B7C8D" w:rsidRDefault="004A7F40" w:rsidP="00FC1A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D893349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817938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914435E" w14:textId="77777777" w:rsidR="004A7F40" w:rsidRPr="004B7C8D" w:rsidRDefault="004A7F40" w:rsidP="00FC1A5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4B7C8D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6947CF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6F4C829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F9F65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7F40" w:rsidRPr="004B7C8D" w14:paraId="0DE9B7FC" w14:textId="77777777" w:rsidTr="00FC1A5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26B932" w14:textId="77777777" w:rsidR="004A7F40" w:rsidRPr="004B7C8D" w:rsidRDefault="004A7F40" w:rsidP="00FC1A5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9BA97A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C17FE4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42E1C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79D1AB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D83BB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638B74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A7F40" w:rsidRPr="004B7C8D" w14:paraId="4DF4B638" w14:textId="77777777" w:rsidTr="00FC1A5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440607" w14:textId="77777777" w:rsidR="004A7F40" w:rsidRPr="004B7C8D" w:rsidRDefault="004A7F40" w:rsidP="00FC1A5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A81F51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Tijekom semestra studenti će imati dva kolokvija. Da bi pristupili drugom kolokviju, na prvom trebaju ostvariti minimalno 45% točnih odgovora. Ukupna ocjena formira se uspješnim rješavanjem oba kolokvija (minimalno ukupno ostvareno 60% točnih odgovora). Alternativno, ako studenti ne polože ispit preko kolokvija, mogu ga polagati na pisani način tijekom ispitnog roka. Studenti koji žele veću ocjenu moći će odgovarati usmeno.</w:t>
            </w:r>
          </w:p>
          <w:p w14:paraId="12C67265" w14:textId="77777777" w:rsidR="004A7F40" w:rsidRPr="004B7C8D" w:rsidRDefault="004A7F40" w:rsidP="00FC1A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Postotni pragovi i odgovarajuće ocjene za pisane provjere znanja:</w:t>
            </w:r>
          </w:p>
          <w:p w14:paraId="621F4BDB" w14:textId="77777777" w:rsidR="004A7F40" w:rsidRPr="004B7C8D" w:rsidRDefault="004A7F40" w:rsidP="00FC1A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0-59        nedovoljan (1)</w:t>
            </w:r>
          </w:p>
          <w:p w14:paraId="65ADEF1E" w14:textId="77777777" w:rsidR="004A7F40" w:rsidRPr="004B7C8D" w:rsidRDefault="004A7F40" w:rsidP="00FC1A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60-70      dovoljan (2)</w:t>
            </w:r>
          </w:p>
          <w:p w14:paraId="5CBB3494" w14:textId="77777777" w:rsidR="004A7F40" w:rsidRPr="004B7C8D" w:rsidRDefault="004A7F40" w:rsidP="00FC1A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71-80      dobar (3)</w:t>
            </w:r>
          </w:p>
          <w:p w14:paraId="14DCF413" w14:textId="77777777" w:rsidR="004A7F40" w:rsidRPr="004B7C8D" w:rsidRDefault="004A7F40" w:rsidP="00FC1A5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81-90      vrlo dobar (4)</w:t>
            </w:r>
          </w:p>
          <w:p w14:paraId="7B8C3C5D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91-100     izvrstan (5)</w:t>
            </w:r>
          </w:p>
        </w:tc>
      </w:tr>
      <w:tr w:rsidR="004A7F40" w:rsidRPr="004B7C8D" w14:paraId="0C71592C" w14:textId="77777777" w:rsidTr="00FC1A5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FF54B1" w14:textId="77777777" w:rsidR="004A7F40" w:rsidRPr="004B7C8D" w:rsidRDefault="004A7F40" w:rsidP="00FC1A5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60D5AE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AF243B6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1C6C3D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A7F40" w:rsidRPr="004B7C8D" w14:paraId="7E210B3B" w14:textId="77777777" w:rsidTr="00FC1A5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76ADF2" w14:textId="77777777"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FC0943" w14:textId="77777777" w:rsidR="004A7F40" w:rsidRPr="004B7C8D" w:rsidRDefault="004A7F40" w:rsidP="00FC1A5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Šiško Kuliš, M., Grubišić, D.</w:t>
            </w:r>
            <w:r>
              <w:rPr>
                <w:rFonts w:ascii="Times New Roman" w:hAnsi="Times New Roman"/>
                <w:color w:val="000000" w:themeColor="text1"/>
              </w:rPr>
              <w:t xml:space="preserve"> (2010):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Upravljanje kvalitetom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Ekonomski fakultet u Splitu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FC1BFE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CAB224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Intranet</w:t>
            </w:r>
          </w:p>
        </w:tc>
      </w:tr>
      <w:tr w:rsidR="004A7F40" w:rsidRPr="004B7C8D" w14:paraId="4E8DDDB6" w14:textId="77777777" w:rsidTr="00FC1A5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B8D5D0" w14:textId="77777777"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EF5E4F" w14:textId="77777777" w:rsidR="004A7F40" w:rsidRPr="00AC704A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val="en-GB"/>
              </w:rPr>
            </w:pP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Hardjono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, T. </w:t>
            </w: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i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 van </w:t>
            </w: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Kemenard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, E. (2021): The Emergence </w:t>
            </w:r>
            <w:proofErr w:type="spellStart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Paradigmi</w:t>
            </w:r>
            <w:proofErr w:type="spellEnd"/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 xml:space="preserve"> n Quality Management. A Way Towards Radical Innovation. Springer</w:t>
            </w:r>
            <w:r>
              <w:rPr>
                <w:rFonts w:ascii="Times New Roman" w:hAnsi="Times New Roman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01DD0E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8A528E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</w:rPr>
            </w:r>
            <w:r w:rsidRPr="004B7C8D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Internet pdf</w:t>
            </w:r>
          </w:p>
        </w:tc>
      </w:tr>
      <w:tr w:rsidR="004A7F40" w:rsidRPr="004B7C8D" w14:paraId="3F9F2109" w14:textId="77777777" w:rsidTr="00FC1A5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7F7DF0" w14:textId="77777777"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0F2C77" w14:textId="77777777" w:rsidR="004A7F40" w:rsidRPr="00AC704A" w:rsidRDefault="004A7F40" w:rsidP="00FC1A5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lang w:val="en-GB"/>
              </w:rPr>
            </w:pPr>
            <w:r w:rsidRPr="00AC704A">
              <w:rPr>
                <w:rFonts w:ascii="Times New Roman" w:hAnsi="Times New Roman"/>
                <w:color w:val="000000" w:themeColor="text1"/>
                <w:lang w:val="en-GB"/>
              </w:rPr>
              <w:t>Luthra, S., Garg, D., Agarwal, A., Mangala, S. K. (2021): Total Quality management (TQM). Principles, Methods, and Applications. CRC Press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29A7A0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106928" w14:textId="77777777" w:rsidR="004A7F40" w:rsidRPr="004B7C8D" w:rsidRDefault="004A7F40" w:rsidP="00FC1A5D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Internet pdf</w:t>
            </w:r>
          </w:p>
        </w:tc>
      </w:tr>
      <w:tr w:rsidR="004A7F40" w:rsidRPr="004B7C8D" w14:paraId="7FF588C9" w14:textId="77777777" w:rsidTr="00FC1A5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C339B3" w14:textId="77777777"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89634B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B2F0DD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CF261A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14:paraId="46B04F9B" w14:textId="77777777" w:rsidTr="00FC1A5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8D82F4" w14:textId="77777777"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E58EE7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A7F99A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1F5FF0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14:paraId="5D0F2BA8" w14:textId="77777777" w:rsidTr="00FC1A5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EAC9D8" w14:textId="77777777"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4E49D1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72DBEC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6BD675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14:paraId="35838BF5" w14:textId="77777777" w:rsidTr="00FC1A5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0AAE44" w14:textId="77777777"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CC1F32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D5BFB9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8C7BE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14:paraId="61E0EFF6" w14:textId="77777777" w:rsidTr="00FC1A5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9CF7DE" w14:textId="77777777" w:rsidR="004A7F40" w:rsidRPr="004B7C8D" w:rsidRDefault="004A7F40" w:rsidP="00FC1A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DDCC87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FC1875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4309EE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4A7F40" w:rsidRPr="004B7C8D" w14:paraId="2D8FD35F" w14:textId="77777777" w:rsidTr="00FC1A5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629DFE" w14:textId="77777777" w:rsidR="004A7F40" w:rsidRPr="004B7C8D" w:rsidRDefault="004A7F40" w:rsidP="00FC1A5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B53C2C9" w14:textId="77777777" w:rsidR="004A7F40" w:rsidRPr="004B7C8D" w:rsidRDefault="004A7F40" w:rsidP="00FC1A5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64649E" w14:textId="77777777" w:rsidR="004A7F40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4B7C8D">
              <w:rPr>
                <w:rFonts w:ascii="Times New Roman" w:hAnsi="Times New Roman"/>
                <w:color w:val="000000" w:themeColor="text1"/>
              </w:rPr>
              <w:t>Lazibat</w:t>
            </w:r>
            <w:proofErr w:type="spellEnd"/>
            <w:r w:rsidRPr="004B7C8D">
              <w:rPr>
                <w:rFonts w:ascii="Times New Roman" w:hAnsi="Times New Roman"/>
                <w:color w:val="000000" w:themeColor="text1"/>
              </w:rPr>
              <w:t>, T.</w:t>
            </w:r>
            <w:r>
              <w:rPr>
                <w:rFonts w:ascii="Times New Roman" w:hAnsi="Times New Roman"/>
                <w:color w:val="000000" w:themeColor="text1"/>
              </w:rPr>
              <w:t xml:space="preserve"> (2009):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Upravljanje kvalitetom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Zagreb</w:t>
            </w:r>
            <w:r>
              <w:rPr>
                <w:rFonts w:ascii="Times New Roman" w:hAnsi="Times New Roman"/>
                <w:color w:val="000000" w:themeColor="text1"/>
              </w:rPr>
              <w:t>: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Znanstvena knjiga</w:t>
            </w:r>
            <w:r>
              <w:rPr>
                <w:rFonts w:ascii="Times New Roman" w:hAnsi="Times New Roman"/>
                <w:color w:val="000000" w:themeColor="text1"/>
              </w:rPr>
              <w:t xml:space="preserve"> (1 primjerak u knjižnici)</w:t>
            </w:r>
          </w:p>
          <w:p w14:paraId="61750C2A" w14:textId="77777777" w:rsidR="004A7F40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4B7C8D">
              <w:rPr>
                <w:rFonts w:ascii="Times New Roman" w:hAnsi="Times New Roman"/>
                <w:color w:val="000000" w:themeColor="text1"/>
              </w:rPr>
              <w:t>Oslić, I.</w:t>
            </w:r>
            <w:r>
              <w:rPr>
                <w:rFonts w:ascii="Times New Roman" w:hAnsi="Times New Roman"/>
                <w:color w:val="000000" w:themeColor="text1"/>
              </w:rPr>
              <w:t xml:space="preserve"> (</w:t>
            </w:r>
            <w:r w:rsidRPr="004B7C8D">
              <w:rPr>
                <w:rFonts w:ascii="Times New Roman" w:hAnsi="Times New Roman"/>
                <w:color w:val="000000" w:themeColor="text1"/>
              </w:rPr>
              <w:t>2008</w:t>
            </w:r>
            <w:r>
              <w:rPr>
                <w:rFonts w:ascii="Times New Roman" w:hAnsi="Times New Roman"/>
                <w:color w:val="000000" w:themeColor="text1"/>
              </w:rPr>
              <w:t xml:space="preserve">): </w:t>
            </w:r>
            <w:r w:rsidRPr="004B7C8D">
              <w:rPr>
                <w:rFonts w:ascii="Times New Roman" w:hAnsi="Times New Roman"/>
                <w:color w:val="000000" w:themeColor="text1"/>
              </w:rPr>
              <w:t>Kvaliteta i poslovna izvrsnost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Zagreb</w:t>
            </w:r>
            <w:r>
              <w:rPr>
                <w:rFonts w:ascii="Times New Roman" w:hAnsi="Times New Roman"/>
                <w:color w:val="000000" w:themeColor="text1"/>
              </w:rPr>
              <w:t>:</w:t>
            </w:r>
            <w:r w:rsidRPr="004B7C8D">
              <w:rPr>
                <w:rFonts w:ascii="Times New Roman" w:hAnsi="Times New Roman"/>
                <w:color w:val="000000" w:themeColor="text1"/>
              </w:rPr>
              <w:t xml:space="preserve"> MEP </w:t>
            </w:r>
            <w:proofErr w:type="spellStart"/>
            <w:r w:rsidRPr="004B7C8D">
              <w:rPr>
                <w:rFonts w:ascii="Times New Roman" w:hAnsi="Times New Roman"/>
                <w:color w:val="000000" w:themeColor="text1"/>
              </w:rPr>
              <w:t>Consult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(1 primjerak u knjižnici)</w:t>
            </w:r>
          </w:p>
          <w:p w14:paraId="62609061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A7F40" w:rsidRPr="004B7C8D" w14:paraId="00E55A28" w14:textId="77777777" w:rsidTr="00FC1A5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ACC034" w14:textId="77777777" w:rsidR="004A7F40" w:rsidRPr="004B7C8D" w:rsidRDefault="004A7F40" w:rsidP="00FC1A5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563274" w14:textId="77777777" w:rsidR="004A7F40" w:rsidRPr="004B7C8D" w:rsidRDefault="004A7F40" w:rsidP="00FC1A5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14DA6263" w14:textId="77777777" w:rsidR="004A7F40" w:rsidRPr="004B7C8D" w:rsidRDefault="004A7F40" w:rsidP="00FC1A5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8FD3D12" w14:textId="77777777" w:rsidR="004A7F40" w:rsidRPr="004B7C8D" w:rsidRDefault="004A7F40" w:rsidP="00FC1A5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461C8B7E" w14:textId="77777777" w:rsidR="004A7F40" w:rsidRPr="004B7C8D" w:rsidRDefault="004A7F40" w:rsidP="00FC1A5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0204434" w14:textId="77777777" w:rsidR="004A7F40" w:rsidRPr="004B7C8D" w:rsidRDefault="004A7F40" w:rsidP="00FC1A5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4A7F40" w:rsidRPr="004B7C8D" w14:paraId="2CC50EA5" w14:textId="77777777" w:rsidTr="00FC1A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C06D25" w14:textId="77777777" w:rsidR="004A7F40" w:rsidRPr="004B7C8D" w:rsidRDefault="004A7F40" w:rsidP="00FC1A5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28229F" w14:textId="77777777" w:rsidR="004A7F40" w:rsidRPr="004B7C8D" w:rsidRDefault="004A7F40" w:rsidP="00FC1A5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4B7C8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ECFA476" w14:textId="77777777" w:rsidR="004A7F40" w:rsidRPr="004B7C8D" w:rsidRDefault="004A7F40" w:rsidP="004A7F40">
      <w:pPr>
        <w:rPr>
          <w:color w:val="000000" w:themeColor="text1"/>
        </w:rPr>
      </w:pPr>
    </w:p>
    <w:p w14:paraId="1EE51883" w14:textId="77777777" w:rsidR="004A7F40" w:rsidRDefault="004A7F40" w:rsidP="004A7F40"/>
    <w:p w14:paraId="55EA24AB" w14:textId="77777777" w:rsidR="00883FC7" w:rsidRDefault="00883FC7"/>
    <w:sectPr w:rsidR="00883FC7" w:rsidSect="000205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930E0" w14:textId="77777777" w:rsidR="002602CC" w:rsidRDefault="002602CC">
      <w:pPr>
        <w:spacing w:after="0" w:line="240" w:lineRule="auto"/>
      </w:pPr>
      <w:r>
        <w:separator/>
      </w:r>
    </w:p>
  </w:endnote>
  <w:endnote w:type="continuationSeparator" w:id="0">
    <w:p w14:paraId="3964D9DE" w14:textId="77777777" w:rsidR="002602CC" w:rsidRDefault="00260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E377" w14:textId="77777777" w:rsidR="00063BF1" w:rsidRDefault="00063BF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E3637" w14:textId="77777777" w:rsidR="00063BF1" w:rsidRDefault="00063BF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684C4" w14:textId="77777777" w:rsidR="004B7C8D" w:rsidRDefault="00063BF1" w:rsidP="004B7C8D">
    <w:pPr>
      <w:pStyle w:val="Zaglavlje"/>
    </w:pPr>
  </w:p>
  <w:p w14:paraId="63103B20" w14:textId="77777777" w:rsidR="004B7C8D" w:rsidRDefault="00063BF1" w:rsidP="004B7C8D"/>
  <w:p w14:paraId="00B9385C" w14:textId="77777777" w:rsidR="004B7C8D" w:rsidRDefault="00063BF1" w:rsidP="004B7C8D">
    <w:pPr>
      <w:pStyle w:val="Podnoje"/>
    </w:pPr>
  </w:p>
  <w:p w14:paraId="5CB3CCF4" w14:textId="77777777" w:rsidR="004B7C8D" w:rsidRDefault="00063BF1" w:rsidP="004B7C8D"/>
  <w:p w14:paraId="78CA9AEF" w14:textId="621E4CB2" w:rsidR="004B7C8D" w:rsidRDefault="00063BF1" w:rsidP="004B7C8D">
    <w:pPr>
      <w:pStyle w:val="Podnoje"/>
    </w:pPr>
  </w:p>
  <w:p w14:paraId="0FA6B684" w14:textId="77777777" w:rsidR="004B7C8D" w:rsidRDefault="00063BF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4AAD1" w14:textId="77777777" w:rsidR="002602CC" w:rsidRDefault="002602CC">
      <w:pPr>
        <w:spacing w:after="0" w:line="240" w:lineRule="auto"/>
      </w:pPr>
      <w:r>
        <w:separator/>
      </w:r>
    </w:p>
  </w:footnote>
  <w:footnote w:type="continuationSeparator" w:id="0">
    <w:p w14:paraId="7309C4A0" w14:textId="77777777" w:rsidR="002602CC" w:rsidRDefault="00260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D5C0E" w14:textId="77777777" w:rsidR="00063BF1" w:rsidRDefault="00063BF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B5B4" w14:textId="77777777" w:rsidR="00063BF1" w:rsidRDefault="00063BF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53D1" w14:textId="77777777" w:rsidR="00063BF1" w:rsidRDefault="00063BF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F40"/>
    <w:rsid w:val="00063BF1"/>
    <w:rsid w:val="002602CC"/>
    <w:rsid w:val="0044517F"/>
    <w:rsid w:val="004A7F40"/>
    <w:rsid w:val="0088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A7CE4"/>
  <w15:chartTrackingRefBased/>
  <w15:docId w15:val="{6F112356-D908-408E-9311-96D8F407F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F4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4A7F40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4A7F40"/>
    <w:rPr>
      <w:rFonts w:cs="Times New Roman"/>
      <w:b/>
      <w:bCs/>
    </w:rPr>
  </w:style>
  <w:style w:type="paragraph" w:customStyle="1" w:styleId="Default">
    <w:name w:val="Default"/>
    <w:rsid w:val="004A7F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7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7F40"/>
    <w:rPr>
      <w:rFonts w:ascii="Calibri" w:eastAsia="Times New Roman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4A7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7F4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897</Words>
  <Characters>5114</Characters>
  <Application>Microsoft Office Word</Application>
  <DocSecurity>0</DocSecurity>
  <Lines>42</Lines>
  <Paragraphs>11</Paragraphs>
  <ScaleCrop>false</ScaleCrop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Grubišić</dc:creator>
  <cp:keywords/>
  <dc:description/>
  <cp:lastModifiedBy>Katarina Sumić Milković</cp:lastModifiedBy>
  <cp:revision>3</cp:revision>
  <dcterms:created xsi:type="dcterms:W3CDTF">2024-10-07T08:42:00Z</dcterms:created>
  <dcterms:modified xsi:type="dcterms:W3CDTF">2025-10-24T13:28:00Z</dcterms:modified>
</cp:coreProperties>
</file>